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60B1C7" w14:textId="77777777" w:rsidR="001C663D" w:rsidRPr="001C663D" w:rsidRDefault="001C663D" w:rsidP="001C663D">
      <w:pPr>
        <w:shd w:val="clear" w:color="auto" w:fill="FFFFFF" w:themeFill="background1"/>
        <w:spacing w:after="240" w:line="240" w:lineRule="auto"/>
        <w:textAlignment w:val="baseline"/>
        <w:outlineLvl w:val="0"/>
        <w:rPr>
          <w:rFonts w:ascii="Arial" w:eastAsia="Times New Roman" w:hAnsi="Arial" w:cs="Arial"/>
          <w:color w:val="000000"/>
          <w:kern w:val="36"/>
          <w:sz w:val="43"/>
          <w:szCs w:val="43"/>
          <w:lang w:eastAsia="ru-RU"/>
        </w:rPr>
      </w:pPr>
      <w:r w:rsidRPr="001C663D">
        <w:rPr>
          <w:rFonts w:ascii="Arial" w:eastAsia="Times New Roman" w:hAnsi="Arial" w:cs="Arial"/>
          <w:color w:val="000000"/>
          <w:kern w:val="36"/>
          <w:sz w:val="43"/>
          <w:szCs w:val="43"/>
          <w:lang w:eastAsia="ru-RU"/>
        </w:rPr>
        <w:t>Итоговое сочинение (изложение) - 11 класс</w:t>
      </w:r>
    </w:p>
    <w:p w14:paraId="219E194A" w14:textId="2C142409" w:rsidR="008508F7" w:rsidRPr="00114AE2" w:rsidRDefault="001C663D" w:rsidP="00114AE2">
      <w:pPr>
        <w:shd w:val="clear" w:color="auto" w:fill="FFFFFF" w:themeFill="background1"/>
        <w:spacing w:after="0" w:line="270" w:lineRule="atLeast"/>
        <w:jc w:val="center"/>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t>Календарь сдачи итог</w:t>
      </w:r>
      <w:r w:rsidR="00114AE2">
        <w:rPr>
          <w:rFonts w:ascii="Arial" w:eastAsia="Times New Roman" w:hAnsi="Arial" w:cs="Arial"/>
          <w:b/>
          <w:bCs/>
          <w:color w:val="000000"/>
          <w:sz w:val="18"/>
          <w:szCs w:val="18"/>
          <w:bdr w:val="none" w:sz="0" w:space="0" w:color="auto" w:frame="1"/>
          <w:lang w:eastAsia="ru-RU"/>
        </w:rPr>
        <w:t>ового сочинения (изложения) 2022-2023</w:t>
      </w:r>
      <w:r w:rsidRPr="001C663D">
        <w:rPr>
          <w:rFonts w:ascii="Arial" w:eastAsia="Times New Roman" w:hAnsi="Arial" w:cs="Arial"/>
          <w:b/>
          <w:bCs/>
          <w:color w:val="000000"/>
          <w:sz w:val="18"/>
          <w:szCs w:val="18"/>
          <w:bdr w:val="none" w:sz="0" w:space="0" w:color="auto" w:frame="1"/>
          <w:lang w:eastAsia="ru-RU"/>
        </w:rPr>
        <w:t> учебный год</w:t>
      </w:r>
      <w:bookmarkStart w:id="0" w:name="_GoBack"/>
      <w:bookmarkEnd w:id="0"/>
    </w:p>
    <w:p w14:paraId="4763B96F" w14:textId="57CDB38F" w:rsidR="008508F7" w:rsidRDefault="008508F7" w:rsidP="001C663D">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p>
    <w:p w14:paraId="08BEE416" w14:textId="77777777" w:rsidR="008508F7" w:rsidRPr="001C663D" w:rsidRDefault="008508F7" w:rsidP="008508F7">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Основной срок написания итогового сочинения в 2022 — 2023 учебном году —</w:t>
      </w:r>
    </w:p>
    <w:p w14:paraId="1E40C7A2" w14:textId="77777777" w:rsidR="008508F7" w:rsidRPr="001C663D" w:rsidRDefault="008508F7" w:rsidP="008508F7">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proofErr w:type="gramStart"/>
      <w:r w:rsidRPr="001C663D">
        <w:rPr>
          <w:rFonts w:ascii="Arial" w:eastAsia="Times New Roman" w:hAnsi="Arial" w:cs="Arial"/>
          <w:color w:val="000000"/>
          <w:sz w:val="18"/>
          <w:szCs w:val="18"/>
          <w:bdr w:val="none" w:sz="0" w:space="0" w:color="auto" w:frame="1"/>
          <w:lang w:eastAsia="ru-RU"/>
        </w:rPr>
        <w:t>7  декабря</w:t>
      </w:r>
      <w:proofErr w:type="gramEnd"/>
      <w:r w:rsidRPr="001C663D">
        <w:rPr>
          <w:rFonts w:ascii="Arial" w:eastAsia="Times New Roman" w:hAnsi="Arial" w:cs="Arial"/>
          <w:color w:val="000000"/>
          <w:sz w:val="18"/>
          <w:szCs w:val="18"/>
          <w:bdr w:val="none" w:sz="0" w:space="0" w:color="auto" w:frame="1"/>
          <w:lang w:eastAsia="ru-RU"/>
        </w:rPr>
        <w:t xml:space="preserve"> 2022 года.</w:t>
      </w:r>
    </w:p>
    <w:p w14:paraId="096E65CB" w14:textId="363748B3" w:rsidR="008508F7" w:rsidRDefault="008508F7" w:rsidP="008508F7">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r w:rsidRPr="001C663D">
        <w:rPr>
          <w:rFonts w:ascii="Arial" w:eastAsia="Times New Roman" w:hAnsi="Arial" w:cs="Arial"/>
          <w:color w:val="000000"/>
          <w:sz w:val="18"/>
          <w:szCs w:val="18"/>
          <w:bdr w:val="none" w:sz="0" w:space="0" w:color="auto" w:frame="1"/>
          <w:lang w:eastAsia="ru-RU"/>
        </w:rPr>
        <w:t>Обучающиеся, получившие неудовлетворительный результат, не явившиеся на итоговое сочинение (изложение) или не завершившие его написание по уважительным причинам, смогут написать сочинение в дополнительные сроки — 2 февраля и 4 мая 2023 года.</w:t>
      </w:r>
    </w:p>
    <w:p w14:paraId="4027C476" w14:textId="484ABCCE" w:rsidR="008508F7" w:rsidRDefault="008508F7" w:rsidP="001C663D">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p>
    <w:p w14:paraId="71683F70" w14:textId="0174765F" w:rsidR="008508F7" w:rsidRDefault="008508F7" w:rsidP="001C663D">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r w:rsidRPr="001C663D">
        <w:rPr>
          <w:rFonts w:ascii="Arial" w:eastAsia="Times New Roman" w:hAnsi="Arial" w:cs="Arial"/>
          <w:color w:val="000000"/>
          <w:sz w:val="18"/>
          <w:szCs w:val="18"/>
          <w:bdr w:val="none" w:sz="0" w:space="0" w:color="auto" w:frame="1"/>
          <w:lang w:eastAsia="ru-RU"/>
        </w:rPr>
        <w:t>Успешное написание сочинения является для обучающихся 11 (12) классов допуском к государственной итоговой аттестации. Обучающиеся с ограниченными возможностями здоровья, дети-инвалиды и инвалиды вместо сочинения вправе писать итоговое изложение.</w:t>
      </w:r>
    </w:p>
    <w:p w14:paraId="5EAEEDF5" w14:textId="77777777" w:rsidR="008508F7" w:rsidRDefault="008508F7" w:rsidP="001C663D">
      <w:pPr>
        <w:shd w:val="clear" w:color="auto" w:fill="FFFFFF" w:themeFill="background1"/>
        <w:spacing w:after="0" w:line="270" w:lineRule="atLeast"/>
        <w:textAlignment w:val="baseline"/>
        <w:rPr>
          <w:rFonts w:ascii="Arial" w:eastAsia="Times New Roman" w:hAnsi="Arial" w:cs="Arial"/>
          <w:color w:val="000000"/>
          <w:sz w:val="18"/>
          <w:szCs w:val="18"/>
          <w:bdr w:val="none" w:sz="0" w:space="0" w:color="auto" w:frame="1"/>
          <w:lang w:eastAsia="ru-RU"/>
        </w:rPr>
      </w:pPr>
    </w:p>
    <w:p w14:paraId="4F3EEC96" w14:textId="47568EBE"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Вправе участвовать в дополнительные сроки:</w:t>
      </w:r>
    </w:p>
    <w:p w14:paraId="3C072576"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получившие «незачет»;</w:t>
      </w:r>
    </w:p>
    <w:p w14:paraId="7934FA14"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удаленные с итогового сочинения (изложения) за нарушение требований (в случае, если решение о включении процедуры удаления было принято на региональном уровне);</w:t>
      </w:r>
    </w:p>
    <w:p w14:paraId="006AC5C9"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и другие категории участников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14:paraId="1B324E85"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и другие категории участников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14:paraId="73FAF505" w14:textId="77777777" w:rsidR="001C663D" w:rsidRPr="001C663D" w:rsidRDefault="001C663D" w:rsidP="001C663D">
      <w:pPr>
        <w:shd w:val="clear" w:color="auto" w:fill="FFFFFF" w:themeFill="background1"/>
        <w:spacing w:after="0" w:line="270" w:lineRule="atLeast"/>
        <w:jc w:val="center"/>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Обучающиеся,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расписанием проведения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УЧАСТНИКИ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ИТОГОВОЕ СОЧИНЕНИЕ (ИЗЛОЖЕНИЕ) КАК УСЛОВИЕ ДОПУСКА К ГИА</w:t>
      </w:r>
    </w:p>
    <w:p w14:paraId="7D96A8B3"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проводится для обучающихся XI (XII) классов, в том числе для:</w:t>
      </w:r>
    </w:p>
    <w:p w14:paraId="17D2E892" w14:textId="77777777" w:rsidR="001C663D" w:rsidRPr="001C663D" w:rsidRDefault="001C663D" w:rsidP="001C663D">
      <w:pPr>
        <w:shd w:val="clear" w:color="auto" w:fill="F6F6F6"/>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w:t>
      </w:r>
    </w:p>
    <w:p w14:paraId="1130E12A" w14:textId="77777777" w:rsidR="001C663D" w:rsidRPr="001C663D" w:rsidRDefault="001C663D" w:rsidP="001C663D">
      <w:pPr>
        <w:shd w:val="clear" w:color="auto" w:fill="F6F6F6"/>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обучавшихся по не имеющей государственной аккредитации образовательной программе среднего общего образования, а также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(в случае прохождения ГИА экстерном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w:t>
      </w:r>
    </w:p>
    <w:p w14:paraId="1B3ABD9C" w14:textId="77777777" w:rsidR="001C663D" w:rsidRPr="001C663D" w:rsidRDefault="001C663D" w:rsidP="001C663D">
      <w:pPr>
        <w:shd w:val="clear" w:color="auto" w:fill="F6F6F6"/>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14:paraId="3788C9BD" w14:textId="77777777" w:rsidR="001C663D" w:rsidRPr="001C663D" w:rsidRDefault="001C663D" w:rsidP="001C663D">
      <w:pPr>
        <w:shd w:val="clear" w:color="auto" w:fill="F6F6F6"/>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обучающихся с ограниченными возможностями здоровья, детей-инвалидов и инвалидов по образовательным программам среднего общего образования.</w:t>
      </w:r>
    </w:p>
    <w:p w14:paraId="15B016C1" w14:textId="77777777" w:rsidR="001C663D" w:rsidRPr="001C663D" w:rsidRDefault="001C663D" w:rsidP="001C663D">
      <w:pPr>
        <w:shd w:val="clear" w:color="auto" w:fill="FFFFFF" w:themeFill="background1"/>
        <w:spacing w:after="0" w:line="270" w:lineRule="atLeast"/>
        <w:jc w:val="center"/>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t xml:space="preserve">ИТОГОВОЕ СОЧИНЕНИЕ В ЦЕЛЯХ ИСПОЛЬЗОВАНИЯ ЕГО РЕЗУЛЬТАТОВ ПРИ ПРИЕМЕ В ОБРАЗОВАТЕЛЬНЫЕ ОРГАНИЗАЦИИ ВЫСШЕГО ОБРАЗОВАНИЯ ПО ЖЕЛАНИЮ ТАКЖЕ МОЖЕТ </w:t>
      </w:r>
      <w:r w:rsidRPr="001C663D">
        <w:rPr>
          <w:rFonts w:ascii="Arial" w:eastAsia="Times New Roman" w:hAnsi="Arial" w:cs="Arial"/>
          <w:b/>
          <w:bCs/>
          <w:color w:val="000000"/>
          <w:sz w:val="18"/>
          <w:szCs w:val="18"/>
          <w:bdr w:val="none" w:sz="0" w:space="0" w:color="auto" w:frame="1"/>
          <w:lang w:eastAsia="ru-RU"/>
        </w:rPr>
        <w:lastRenderedPageBreak/>
        <w:t>ПРОВОДИТЬСЯ ДЛЯ:</w:t>
      </w:r>
      <w:r w:rsidRPr="001C663D">
        <w:rPr>
          <w:rFonts w:ascii="Arial" w:eastAsia="Times New Roman" w:hAnsi="Arial" w:cs="Arial"/>
          <w:color w:val="000000"/>
          <w:sz w:val="18"/>
          <w:szCs w:val="18"/>
          <w:lang w:eastAsia="ru-RU"/>
        </w:rPr>
        <w:br/>
        <w:t> </w:t>
      </w:r>
    </w:p>
    <w:p w14:paraId="1F659B58"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w:t>
      </w:r>
    </w:p>
    <w:p w14:paraId="18053F69"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граждан, имеющих среднее общее образование, полученное в иностранных образовательных организациях (далее вместе - выпускники прошлых лет);</w:t>
      </w:r>
    </w:p>
    <w:p w14:paraId="1C5E5AB7"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обучающихся по образовательным программам среднего профессионального образования;</w:t>
      </w:r>
    </w:p>
    <w:p w14:paraId="6ACAE177"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получающих среднее общее образование в иностранных образовательных организациях;</w:t>
      </w:r>
    </w:p>
    <w:p w14:paraId="04387AE9"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 лица со справкой об обучении).</w:t>
      </w:r>
    </w:p>
    <w:p w14:paraId="05CFE6AF" w14:textId="24756FB2" w:rsidR="001C663D" w:rsidRPr="001C663D" w:rsidRDefault="001C663D" w:rsidP="001C663D">
      <w:pPr>
        <w:shd w:val="clear" w:color="auto" w:fill="FFFFFF" w:themeFill="background1"/>
        <w:spacing w:after="0" w:line="270" w:lineRule="atLeast"/>
        <w:jc w:val="center"/>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t>ИЗЛОЖЕНИЕ ВПРАВЕ ПИСАТЬ СЛЕДУЮЩИЕ КАТЕГОРИИ ЛИЦ:</w:t>
      </w:r>
      <w:r w:rsidR="00114AE2">
        <w:rPr>
          <w:rFonts w:ascii="Arial" w:eastAsia="Times New Roman" w:hAnsi="Arial" w:cs="Arial"/>
          <w:color w:val="000000"/>
          <w:sz w:val="18"/>
          <w:szCs w:val="18"/>
          <w:lang w:eastAsia="ru-RU"/>
        </w:rPr>
        <w:br/>
      </w:r>
      <w:r w:rsidRPr="001C663D">
        <w:rPr>
          <w:rFonts w:ascii="Arial" w:eastAsia="Times New Roman" w:hAnsi="Arial" w:cs="Arial"/>
          <w:color w:val="000000"/>
          <w:sz w:val="18"/>
          <w:szCs w:val="18"/>
          <w:lang w:eastAsia="ru-RU"/>
        </w:rPr>
        <w:t> </w:t>
      </w:r>
    </w:p>
    <w:p w14:paraId="13D1773B"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XI (XII) классов, экстерны с ограниченными возможностями здоровья;</w:t>
      </w:r>
    </w:p>
    <w:p w14:paraId="65D7D9FD"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дети-инвалиды и инвалиды;</w:t>
      </w:r>
    </w:p>
    <w:p w14:paraId="24D2AAA9"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в специальных учебно-воспитательных учреждениях закрытого типа, а также в учреждениях, исполняющих наказание в виде лишения свободы;</w:t>
      </w:r>
    </w:p>
    <w:p w14:paraId="40E9D083"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         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14:paraId="64F1177E"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lang w:eastAsia="ru-RU"/>
        </w:rPr>
        <w:br/>
      </w:r>
      <w:r w:rsidRPr="001C663D">
        <w:rPr>
          <w:rFonts w:ascii="Arial" w:eastAsia="Times New Roman" w:hAnsi="Arial" w:cs="Arial"/>
          <w:b/>
          <w:bCs/>
          <w:color w:val="000000"/>
          <w:sz w:val="18"/>
          <w:szCs w:val="18"/>
          <w:bdr w:val="none" w:sz="0" w:space="0" w:color="auto" w:frame="1"/>
          <w:lang w:eastAsia="ru-RU"/>
        </w:rPr>
        <w:t>ПОРЯДОК ПОДАЧИ ЗАЯВЛЕНИЯ НА УЧАСТИЕ В ИТОГОВОМ СОЧИНЕНИИ (ИЗЛОЖЕНИИ)</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Для участия в итоговом сочинении (изложении) участники подают заявление и согласие на обработку персональных данных не позднее чем за две недели до начала проведения итогового сочинения (изложения).</w:t>
      </w:r>
    </w:p>
    <w:p w14:paraId="0FFC65C8" w14:textId="5590A7A9" w:rsidR="001C663D" w:rsidRPr="001C663D" w:rsidRDefault="001C663D" w:rsidP="00114AE2">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t>Для подачи заявления на участие в итоговом сочинении (изложении</w:t>
      </w:r>
      <w:r w:rsidR="00114AE2">
        <w:rPr>
          <w:rFonts w:ascii="Arial" w:eastAsia="Times New Roman" w:hAnsi="Arial" w:cs="Arial"/>
          <w:b/>
          <w:bCs/>
          <w:color w:val="000000"/>
          <w:sz w:val="18"/>
          <w:szCs w:val="18"/>
          <w:bdr w:val="none" w:sz="0" w:space="0" w:color="auto" w:frame="1"/>
          <w:lang w:eastAsia="ru-RU"/>
        </w:rPr>
        <w:t>) следует обращаться в школу.</w:t>
      </w:r>
    </w:p>
    <w:p w14:paraId="23F55EF2" w14:textId="6083EE3D" w:rsidR="001C663D" w:rsidRPr="001C663D" w:rsidRDefault="001C663D" w:rsidP="00114AE2">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lang w:eastAsia="ru-RU"/>
        </w:rPr>
        <w:br/>
      </w:r>
      <w:r w:rsidRPr="001C663D">
        <w:rPr>
          <w:rFonts w:ascii="Arial" w:eastAsia="Times New Roman" w:hAnsi="Arial" w:cs="Arial"/>
          <w:color w:val="000000"/>
          <w:sz w:val="18"/>
          <w:szCs w:val="18"/>
          <w:bdr w:val="none" w:sz="0" w:space="0" w:color="auto" w:frame="1"/>
          <w:lang w:eastAsia="ru-RU"/>
        </w:rPr>
        <w:t>Регистрация обучающихся для участия в итоговом сочинении (изложении) проводится на основании их заявлений. Обучающиеся с ограниченными возможностями здоровья при подаче заявления на написание итогового сочинения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Регистрация лиц для участия по их желанию в итоговом сочинении проводится в местах, определяемых регионом. 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 Лица, участвующие в сочинении по желанию, самостоятельно выбирают дату участия в итоговом сочинении из числа установленных расписанием проведения итогового сочинения (изложения). Выбранную дату участия в итоговом сочинении такие лица указывают в заявлении.</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Выпускники прошлых лет при подаче заявления на прохождение итогового сочинения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 Указанное заявление подается лично или их родителями (законными представителями)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lastRenderedPageBreak/>
        <w:br/>
      </w:r>
      <w:r w:rsidRPr="001C663D">
        <w:rPr>
          <w:rFonts w:ascii="Arial" w:eastAsia="Times New Roman" w:hAnsi="Arial" w:cs="Arial"/>
          <w:b/>
          <w:bCs/>
          <w:color w:val="000000"/>
          <w:sz w:val="18"/>
          <w:szCs w:val="18"/>
          <w:bdr w:val="none" w:sz="0" w:space="0" w:color="auto" w:frame="1"/>
          <w:lang w:eastAsia="ru-RU"/>
        </w:rPr>
        <w:t>СРОКИ И ПРОДОЛЖИТЕЛЬНОСТЬ НАПИСАНИЯ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Итоговое сочинение (изложение) проводится в первую среду декабря (основной срок проведения итогового сочинения (изложения), а также в дополнительные сроки - первая среда февраля и первая рабочая среда мая.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Продолжительность выполнения итогового сочинения (изложения) составляет 3 часа 55 минут (235 минут).</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регионом.</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ПРОВЕДЕНИЕ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Итоговое сочинение (изложение) проводится в образовательных организациях, реализующих образовательные программы среднего общего образования, и (или) в местах проведения итогового сочинения (изложения), определенных регионом.</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Итоговое сочинение (изложение) начинается в 10.00 по местному времени.</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ОЗНАКОМЛЕНИЕ С РЕЗУЛЬТАТАМИ ИТОГОВОГО СОЧИНЕНИЯ (ИЗЛОЖЕНИЯ) И СРОК ДЕЙСТВИЯ ИТОГОВОГО СОЧИНЕНИЯ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С результатами итогового сочинения (изложения) участни</w:t>
      </w:r>
      <w:r w:rsidR="00114AE2">
        <w:rPr>
          <w:rFonts w:ascii="Arial" w:eastAsia="Times New Roman" w:hAnsi="Arial" w:cs="Arial"/>
          <w:color w:val="000000"/>
          <w:sz w:val="18"/>
          <w:szCs w:val="18"/>
          <w:bdr w:val="none" w:sz="0" w:space="0" w:color="auto" w:frame="1"/>
          <w:lang w:eastAsia="ru-RU"/>
        </w:rPr>
        <w:t>ки могут ознакомиться в школе</w:t>
      </w:r>
      <w:r w:rsidRPr="001C663D">
        <w:rPr>
          <w:rFonts w:ascii="Arial" w:eastAsia="Times New Roman" w:hAnsi="Arial" w:cs="Arial"/>
          <w:color w:val="000000"/>
          <w:sz w:val="18"/>
          <w:szCs w:val="18"/>
          <w:bdr w:val="none" w:sz="0" w:space="0" w:color="auto" w:frame="1"/>
          <w:lang w:eastAsia="ru-RU"/>
        </w:rPr>
        <w:t xml:space="preserve"> у заместит</w:t>
      </w:r>
      <w:r w:rsidR="00114AE2">
        <w:rPr>
          <w:rFonts w:ascii="Arial" w:eastAsia="Times New Roman" w:hAnsi="Arial" w:cs="Arial"/>
          <w:color w:val="000000"/>
          <w:sz w:val="18"/>
          <w:szCs w:val="18"/>
          <w:bdr w:val="none" w:sz="0" w:space="0" w:color="auto" w:frame="1"/>
          <w:lang w:eastAsia="ru-RU"/>
        </w:rPr>
        <w:t>еля директора по учебной работе.</w:t>
      </w:r>
    </w:p>
    <w:p w14:paraId="17482855"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Итоговое сочинение (изложение) как допуск к ГИА – бессрочно.</w:t>
      </w:r>
    </w:p>
    <w:p w14:paraId="4640041E" w14:textId="40577413"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Итоговое сочинение в случае представления его при приеме на обучение по программам</w:t>
      </w:r>
      <w:r w:rsidR="00114AE2">
        <w:rPr>
          <w:rFonts w:ascii="Arial" w:eastAsia="Times New Roman" w:hAnsi="Arial" w:cs="Arial"/>
          <w:color w:val="000000"/>
          <w:sz w:val="18"/>
          <w:szCs w:val="18"/>
          <w:bdr w:val="none" w:sz="0" w:space="0" w:color="auto" w:frame="1"/>
          <w:lang w:eastAsia="ru-RU"/>
        </w:rPr>
        <w:t xml:space="preserve"> </w:t>
      </w:r>
      <w:proofErr w:type="spellStart"/>
      <w:r w:rsidRPr="001C663D">
        <w:rPr>
          <w:rFonts w:ascii="Arial" w:eastAsia="Times New Roman" w:hAnsi="Arial" w:cs="Arial"/>
          <w:color w:val="000000"/>
          <w:sz w:val="18"/>
          <w:szCs w:val="18"/>
          <w:bdr w:val="none" w:sz="0" w:space="0" w:color="auto" w:frame="1"/>
          <w:lang w:eastAsia="ru-RU"/>
        </w:rPr>
        <w:t>бакалавриата</w:t>
      </w:r>
      <w:proofErr w:type="spellEnd"/>
      <w:r w:rsidRPr="001C663D">
        <w:rPr>
          <w:rFonts w:ascii="Arial" w:eastAsia="Times New Roman" w:hAnsi="Arial" w:cs="Arial"/>
          <w:color w:val="000000"/>
          <w:sz w:val="18"/>
          <w:szCs w:val="18"/>
          <w:bdr w:val="none" w:sz="0" w:space="0" w:color="auto" w:frame="1"/>
          <w:lang w:eastAsia="ru-RU"/>
        </w:rPr>
        <w:t xml:space="preserve"> и программам </w:t>
      </w:r>
      <w:proofErr w:type="spellStart"/>
      <w:r w:rsidRPr="001C663D">
        <w:rPr>
          <w:rFonts w:ascii="Arial" w:eastAsia="Times New Roman" w:hAnsi="Arial" w:cs="Arial"/>
          <w:color w:val="000000"/>
          <w:sz w:val="18"/>
          <w:szCs w:val="18"/>
          <w:bdr w:val="none" w:sz="0" w:space="0" w:color="auto" w:frame="1"/>
          <w:lang w:eastAsia="ru-RU"/>
        </w:rPr>
        <w:t>специалитета</w:t>
      </w:r>
      <w:proofErr w:type="spellEnd"/>
      <w:r w:rsidRPr="001C663D">
        <w:rPr>
          <w:rFonts w:ascii="Arial" w:eastAsia="Times New Roman" w:hAnsi="Arial" w:cs="Arial"/>
          <w:color w:val="000000"/>
          <w:sz w:val="18"/>
          <w:szCs w:val="18"/>
          <w:bdr w:val="none" w:sz="0" w:space="0" w:color="auto" w:frame="1"/>
          <w:lang w:eastAsia="ru-RU"/>
        </w:rPr>
        <w:t xml:space="preserve"> действительно в течение четырех лет, следующих за годом написания такого сочинения. Выпускники прошлых лет могут участвовать в написании итогового сочинения, в том числе при наличии у них итогового сочинения прошлых лет.</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Выпускники прошлых лет,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ПОРЯДОК ПРОВЕРКИ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 xml:space="preserve">Итоговые сочинения (изложения) оцениваются по системе «зачет» или «незачет» по критериям оценивания, разработанным </w:t>
      </w:r>
      <w:proofErr w:type="spellStart"/>
      <w:r w:rsidRPr="001C663D">
        <w:rPr>
          <w:rFonts w:ascii="Arial" w:eastAsia="Times New Roman" w:hAnsi="Arial" w:cs="Arial"/>
          <w:color w:val="000000"/>
          <w:sz w:val="18"/>
          <w:szCs w:val="18"/>
          <w:bdr w:val="none" w:sz="0" w:space="0" w:color="auto" w:frame="1"/>
          <w:lang w:eastAsia="ru-RU"/>
        </w:rPr>
        <w:t>Рособрнадзором</w:t>
      </w:r>
      <w:proofErr w:type="spellEnd"/>
      <w:r w:rsidRPr="001C663D">
        <w:rPr>
          <w:rFonts w:ascii="Arial" w:eastAsia="Times New Roman" w:hAnsi="Arial" w:cs="Arial"/>
          <w:color w:val="000000"/>
          <w:sz w:val="18"/>
          <w:szCs w:val="18"/>
          <w:bdr w:val="none" w:sz="0" w:space="0" w:color="auto" w:frame="1"/>
          <w:lang w:eastAsia="ru-RU"/>
        </w:rPr>
        <w:t>.</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К проверке по критериям оценивания допускаются итоговые сочинения (изложения), соответствующие установленным ниже требованиям.</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ТРЕБОВАНИЯ К СОЧИНЕНИЮ:</w:t>
      </w:r>
      <w:r w:rsidRPr="001C663D">
        <w:rPr>
          <w:rFonts w:ascii="Arial" w:eastAsia="Times New Roman" w:hAnsi="Arial" w:cs="Arial"/>
          <w:b/>
          <w:bCs/>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lastRenderedPageBreak/>
        <w:br/>
        <w:t>ТРЕБОВАНИЕ № 1. «ОБЪЕМ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Рекомендуемое количество слов – от 350.</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«незачет» за невыполнение требования № 1 и «незачет» за работу в целом (такое сочинение не проверяется по критериям оценивания).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ТРЕБОВАНИЕ № 2. «САМОСТОЯТЕЛЬНОСТЬ НАПИСАНИЯ ИТОГОВОГО СОЧИНЕНИЯ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ТРЕБОВАНИЯ К ИЗЛОЖЕНИЮ:</w:t>
      </w:r>
      <w:r w:rsidRPr="001C663D">
        <w:rPr>
          <w:rFonts w:ascii="Arial" w:eastAsia="Times New Roman" w:hAnsi="Arial" w:cs="Arial"/>
          <w:b/>
          <w:bCs/>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br/>
        <w:t>ТРЕБОВАНИЕ № 1. «ОБЪЕМ ИТОГОВОГО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Рекомендуемое количество слов – 200.</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Максимальное количество слов в изложении не устанавливается: участник должен исходить из содержания исходного текста. Если в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b/>
          <w:bCs/>
          <w:color w:val="000000"/>
          <w:sz w:val="18"/>
          <w:szCs w:val="18"/>
          <w:bdr w:val="none" w:sz="0" w:space="0" w:color="auto" w:frame="1"/>
          <w:lang w:eastAsia="ru-RU"/>
        </w:rPr>
        <w:t>ТРЕБОВАНИЕ № 2. «САМОСТОЯТЕЛЬНОСТЬ НАПИСАНИЯ ИТОГОВОГО ИЗЛОЖЕНИЯ»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(такие итоговые сочинения (изложения) не проверяются по критериям оценивания).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Итоговое сочинение (изложение), соответствующее установленным требованиям, оценивается по критериям.</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r w:rsidRPr="001C663D">
        <w:rPr>
          <w:rFonts w:ascii="Arial" w:eastAsia="Times New Roman" w:hAnsi="Arial" w:cs="Arial"/>
          <w:color w:val="000000"/>
          <w:sz w:val="18"/>
          <w:szCs w:val="18"/>
          <w:lang w:eastAsia="ru-RU"/>
        </w:rPr>
        <w:br/>
      </w:r>
      <w:r w:rsidRPr="001C663D">
        <w:rPr>
          <w:rFonts w:ascii="Arial" w:eastAsia="Times New Roman" w:hAnsi="Arial" w:cs="Arial"/>
          <w:color w:val="000000"/>
          <w:sz w:val="18"/>
          <w:szCs w:val="18"/>
          <w:lang w:eastAsia="ru-RU"/>
        </w:rPr>
        <w:br/>
        <w:t> </w:t>
      </w:r>
    </w:p>
    <w:tbl>
      <w:tblPr>
        <w:tblW w:w="10380" w:type="dxa"/>
        <w:shd w:val="clear" w:color="auto" w:fill="F6F6F6"/>
        <w:tblCellMar>
          <w:left w:w="0" w:type="dxa"/>
          <w:right w:w="0" w:type="dxa"/>
        </w:tblCellMar>
        <w:tblLook w:val="04A0" w:firstRow="1" w:lastRow="0" w:firstColumn="1" w:lastColumn="0" w:noHBand="0" w:noVBand="1"/>
      </w:tblPr>
      <w:tblGrid>
        <w:gridCol w:w="5395"/>
        <w:gridCol w:w="4985"/>
      </w:tblGrid>
      <w:tr w:rsidR="001C663D" w:rsidRPr="001C663D" w14:paraId="2C425D37" w14:textId="77777777" w:rsidTr="001C663D">
        <w:tc>
          <w:tcPr>
            <w:tcW w:w="0" w:type="auto"/>
            <w:tcBorders>
              <w:top w:val="nil"/>
              <w:left w:val="nil"/>
              <w:bottom w:val="nil"/>
              <w:right w:val="nil"/>
            </w:tcBorders>
            <w:shd w:val="clear" w:color="auto" w:fill="F6F6F6"/>
            <w:tcMar>
              <w:top w:w="240" w:type="dxa"/>
              <w:left w:w="0" w:type="dxa"/>
              <w:bottom w:w="240" w:type="dxa"/>
              <w:right w:w="336" w:type="dxa"/>
            </w:tcMar>
            <w:hideMark/>
          </w:tcPr>
          <w:p w14:paraId="20EAD86E"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lastRenderedPageBreak/>
              <w:t>Сочинение</w:t>
            </w:r>
          </w:p>
        </w:tc>
        <w:tc>
          <w:tcPr>
            <w:tcW w:w="0" w:type="auto"/>
            <w:tcBorders>
              <w:top w:val="nil"/>
              <w:left w:val="nil"/>
              <w:bottom w:val="nil"/>
              <w:right w:val="nil"/>
            </w:tcBorders>
            <w:shd w:val="clear" w:color="auto" w:fill="F6F6F6"/>
            <w:tcMar>
              <w:top w:w="240" w:type="dxa"/>
              <w:left w:w="0" w:type="dxa"/>
              <w:bottom w:w="240" w:type="dxa"/>
              <w:right w:w="336" w:type="dxa"/>
            </w:tcMar>
            <w:hideMark/>
          </w:tcPr>
          <w:p w14:paraId="6C7DAC28"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b/>
                <w:bCs/>
                <w:color w:val="000000"/>
                <w:sz w:val="18"/>
                <w:szCs w:val="18"/>
                <w:bdr w:val="none" w:sz="0" w:space="0" w:color="auto" w:frame="1"/>
                <w:lang w:eastAsia="ru-RU"/>
              </w:rPr>
              <w:t>Изложение</w:t>
            </w:r>
          </w:p>
        </w:tc>
      </w:tr>
      <w:tr w:rsidR="001C663D" w:rsidRPr="001C663D" w14:paraId="77237B45" w14:textId="77777777" w:rsidTr="001C663D">
        <w:tc>
          <w:tcPr>
            <w:tcW w:w="0" w:type="auto"/>
            <w:tcBorders>
              <w:top w:val="nil"/>
              <w:left w:val="nil"/>
              <w:bottom w:val="nil"/>
              <w:right w:val="nil"/>
            </w:tcBorders>
            <w:shd w:val="clear" w:color="auto" w:fill="F6F6F6"/>
            <w:tcMar>
              <w:top w:w="240" w:type="dxa"/>
              <w:left w:w="0" w:type="dxa"/>
              <w:bottom w:w="240" w:type="dxa"/>
              <w:right w:w="336" w:type="dxa"/>
            </w:tcMar>
            <w:hideMark/>
          </w:tcPr>
          <w:p w14:paraId="08FEC300"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1. Соответствие теме</w:t>
            </w:r>
          </w:p>
        </w:tc>
        <w:tc>
          <w:tcPr>
            <w:tcW w:w="0" w:type="auto"/>
            <w:tcBorders>
              <w:top w:val="nil"/>
              <w:left w:val="nil"/>
              <w:bottom w:val="nil"/>
              <w:right w:val="nil"/>
            </w:tcBorders>
            <w:shd w:val="clear" w:color="auto" w:fill="F6F6F6"/>
            <w:tcMar>
              <w:top w:w="240" w:type="dxa"/>
              <w:left w:w="0" w:type="dxa"/>
              <w:bottom w:w="240" w:type="dxa"/>
              <w:right w:w="336" w:type="dxa"/>
            </w:tcMar>
            <w:hideMark/>
          </w:tcPr>
          <w:p w14:paraId="308B9D6F"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1. Содержание изложения</w:t>
            </w:r>
          </w:p>
        </w:tc>
      </w:tr>
      <w:tr w:rsidR="001C663D" w:rsidRPr="001C663D" w14:paraId="70320A65" w14:textId="77777777" w:rsidTr="001C663D">
        <w:tc>
          <w:tcPr>
            <w:tcW w:w="0" w:type="auto"/>
            <w:tcBorders>
              <w:top w:val="nil"/>
              <w:left w:val="nil"/>
              <w:bottom w:val="nil"/>
              <w:right w:val="nil"/>
            </w:tcBorders>
            <w:shd w:val="clear" w:color="auto" w:fill="F6F6F6"/>
            <w:tcMar>
              <w:top w:w="240" w:type="dxa"/>
              <w:left w:w="0" w:type="dxa"/>
              <w:bottom w:w="240" w:type="dxa"/>
              <w:right w:w="336" w:type="dxa"/>
            </w:tcMar>
            <w:hideMark/>
          </w:tcPr>
          <w:p w14:paraId="273CFF01"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2. Аргументация. Привлечение литературного материала</w:t>
            </w:r>
          </w:p>
        </w:tc>
        <w:tc>
          <w:tcPr>
            <w:tcW w:w="0" w:type="auto"/>
            <w:tcBorders>
              <w:top w:val="nil"/>
              <w:left w:val="nil"/>
              <w:bottom w:val="nil"/>
              <w:right w:val="nil"/>
            </w:tcBorders>
            <w:shd w:val="clear" w:color="auto" w:fill="F6F6F6"/>
            <w:tcMar>
              <w:top w:w="240" w:type="dxa"/>
              <w:left w:w="0" w:type="dxa"/>
              <w:bottom w:w="240" w:type="dxa"/>
              <w:right w:w="336" w:type="dxa"/>
            </w:tcMar>
            <w:hideMark/>
          </w:tcPr>
          <w:p w14:paraId="6A0F836E"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2. Логичность изложения</w:t>
            </w:r>
          </w:p>
        </w:tc>
      </w:tr>
      <w:tr w:rsidR="001C663D" w:rsidRPr="001C663D" w14:paraId="67E0A391" w14:textId="77777777" w:rsidTr="001C663D">
        <w:tc>
          <w:tcPr>
            <w:tcW w:w="0" w:type="auto"/>
            <w:tcBorders>
              <w:top w:val="nil"/>
              <w:left w:val="nil"/>
              <w:bottom w:val="nil"/>
              <w:right w:val="nil"/>
            </w:tcBorders>
            <w:shd w:val="clear" w:color="auto" w:fill="F6F6F6"/>
            <w:tcMar>
              <w:top w:w="240" w:type="dxa"/>
              <w:left w:w="0" w:type="dxa"/>
              <w:bottom w:w="240" w:type="dxa"/>
              <w:right w:w="336" w:type="dxa"/>
            </w:tcMar>
            <w:hideMark/>
          </w:tcPr>
          <w:p w14:paraId="4AC5B30F"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3. Композиция и логика рассуждения</w:t>
            </w:r>
          </w:p>
        </w:tc>
        <w:tc>
          <w:tcPr>
            <w:tcW w:w="0" w:type="auto"/>
            <w:tcBorders>
              <w:top w:val="nil"/>
              <w:left w:val="nil"/>
              <w:bottom w:val="nil"/>
              <w:right w:val="nil"/>
            </w:tcBorders>
            <w:shd w:val="clear" w:color="auto" w:fill="F6F6F6"/>
            <w:tcMar>
              <w:top w:w="240" w:type="dxa"/>
              <w:left w:w="0" w:type="dxa"/>
              <w:bottom w:w="240" w:type="dxa"/>
              <w:right w:w="336" w:type="dxa"/>
            </w:tcMar>
            <w:hideMark/>
          </w:tcPr>
          <w:p w14:paraId="1D7335B8"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3. Использование элементов стиля исходного текста</w:t>
            </w:r>
          </w:p>
        </w:tc>
      </w:tr>
      <w:tr w:rsidR="001C663D" w:rsidRPr="001C663D" w14:paraId="1EE6470A" w14:textId="77777777" w:rsidTr="001C663D">
        <w:tc>
          <w:tcPr>
            <w:tcW w:w="0" w:type="auto"/>
            <w:gridSpan w:val="2"/>
            <w:tcBorders>
              <w:top w:val="nil"/>
              <w:left w:val="nil"/>
              <w:bottom w:val="nil"/>
              <w:right w:val="nil"/>
            </w:tcBorders>
            <w:shd w:val="clear" w:color="auto" w:fill="F6F6F6"/>
            <w:tcMar>
              <w:top w:w="240" w:type="dxa"/>
              <w:left w:w="0" w:type="dxa"/>
              <w:bottom w:w="240" w:type="dxa"/>
              <w:right w:w="336" w:type="dxa"/>
            </w:tcMar>
            <w:hideMark/>
          </w:tcPr>
          <w:p w14:paraId="2FEFD5B5"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4. Качество письменной речи</w:t>
            </w:r>
          </w:p>
        </w:tc>
      </w:tr>
      <w:tr w:rsidR="001C663D" w:rsidRPr="001C663D" w14:paraId="4B31F0C1" w14:textId="77777777" w:rsidTr="001C663D">
        <w:tc>
          <w:tcPr>
            <w:tcW w:w="0" w:type="auto"/>
            <w:gridSpan w:val="2"/>
            <w:tcBorders>
              <w:top w:val="nil"/>
              <w:left w:val="nil"/>
              <w:bottom w:val="nil"/>
              <w:right w:val="nil"/>
            </w:tcBorders>
            <w:shd w:val="clear" w:color="auto" w:fill="F6F6F6"/>
            <w:tcMar>
              <w:top w:w="240" w:type="dxa"/>
              <w:left w:w="0" w:type="dxa"/>
              <w:bottom w:w="240" w:type="dxa"/>
              <w:right w:w="336" w:type="dxa"/>
            </w:tcMar>
            <w:hideMark/>
          </w:tcPr>
          <w:p w14:paraId="03400CA6"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5. Грамотность</w:t>
            </w:r>
          </w:p>
        </w:tc>
      </w:tr>
    </w:tbl>
    <w:p w14:paraId="55EDFBA6" w14:textId="77777777"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bdr w:val="none" w:sz="0" w:space="0" w:color="auto" w:frame="1"/>
          <w:lang w:eastAsia="ru-RU"/>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14:paraId="25DBF07D" w14:textId="09CECFF5" w:rsidR="001C663D" w:rsidRPr="001C663D" w:rsidRDefault="001C663D" w:rsidP="001C663D">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1C663D">
        <w:rPr>
          <w:rFonts w:ascii="Arial" w:eastAsia="Times New Roman" w:hAnsi="Arial" w:cs="Arial"/>
          <w:color w:val="000000"/>
          <w:sz w:val="18"/>
          <w:szCs w:val="18"/>
          <w:lang w:eastAsia="ru-RU"/>
        </w:rPr>
        <w:br/>
      </w:r>
      <w:r w:rsidRPr="001C663D">
        <w:rPr>
          <w:rFonts w:ascii="Arial" w:eastAsia="Times New Roman" w:hAnsi="Arial" w:cs="Arial"/>
          <w:b/>
          <w:bCs/>
          <w:color w:val="000000"/>
          <w:sz w:val="18"/>
          <w:szCs w:val="18"/>
          <w:bdr w:val="none" w:sz="0" w:space="0" w:color="auto" w:frame="1"/>
          <w:lang w:eastAsia="ru-RU"/>
        </w:rPr>
        <w:t>ПРЕДОСТАВЛЕНИЕ ИТОГОВОГО СОЧИНЕНИЯ В ВУЗЫ В КАЧЕСТВЕ ИНДИВИДУАЛЬНОГО ДОСТИЖЕНИЯ</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ГИА и Приема)</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В</w:t>
      </w:r>
      <w:r w:rsidR="00114AE2">
        <w:rPr>
          <w:rFonts w:ascii="Arial" w:eastAsia="Times New Roman" w:hAnsi="Arial" w:cs="Arial"/>
          <w:color w:val="000000"/>
          <w:sz w:val="18"/>
          <w:szCs w:val="18"/>
          <w:bdr w:val="none" w:sz="0" w:space="0" w:color="auto" w:frame="1"/>
          <w:lang w:eastAsia="ru-RU"/>
        </w:rPr>
        <w:t xml:space="preserve"> </w:t>
      </w:r>
      <w:r w:rsidRPr="001C663D">
        <w:rPr>
          <w:rFonts w:ascii="Arial" w:eastAsia="Times New Roman" w:hAnsi="Arial" w:cs="Arial"/>
          <w:color w:val="000000"/>
          <w:sz w:val="18"/>
          <w:szCs w:val="18"/>
          <w:bdr w:val="none" w:sz="0" w:space="0" w:color="auto" w:frame="1"/>
          <w:lang w:eastAsia="ru-RU"/>
        </w:rPr>
        <w:t xml:space="preserve">соответствии с пунктом 44 Порядка приема на обучение по образовательным программам высшего образования – программам </w:t>
      </w:r>
      <w:proofErr w:type="spellStart"/>
      <w:r w:rsidRPr="001C663D">
        <w:rPr>
          <w:rFonts w:ascii="Arial" w:eastAsia="Times New Roman" w:hAnsi="Arial" w:cs="Arial"/>
          <w:color w:val="000000"/>
          <w:sz w:val="18"/>
          <w:szCs w:val="18"/>
          <w:bdr w:val="none" w:sz="0" w:space="0" w:color="auto" w:frame="1"/>
          <w:lang w:eastAsia="ru-RU"/>
        </w:rPr>
        <w:t>бакалавриата</w:t>
      </w:r>
      <w:proofErr w:type="spellEnd"/>
      <w:r w:rsidRPr="001C663D">
        <w:rPr>
          <w:rFonts w:ascii="Arial" w:eastAsia="Times New Roman" w:hAnsi="Arial" w:cs="Arial"/>
          <w:color w:val="000000"/>
          <w:sz w:val="18"/>
          <w:szCs w:val="18"/>
          <w:bdr w:val="none" w:sz="0" w:space="0" w:color="auto" w:frame="1"/>
          <w:lang w:eastAsia="ru-RU"/>
        </w:rPr>
        <w:t xml:space="preserve">, программам </w:t>
      </w:r>
      <w:proofErr w:type="spellStart"/>
      <w:r w:rsidRPr="001C663D">
        <w:rPr>
          <w:rFonts w:ascii="Arial" w:eastAsia="Times New Roman" w:hAnsi="Arial" w:cs="Arial"/>
          <w:color w:val="000000"/>
          <w:sz w:val="18"/>
          <w:szCs w:val="18"/>
          <w:bdr w:val="none" w:sz="0" w:space="0" w:color="auto" w:frame="1"/>
          <w:lang w:eastAsia="ru-RU"/>
        </w:rPr>
        <w:t>специалитета</w:t>
      </w:r>
      <w:proofErr w:type="spellEnd"/>
      <w:r w:rsidRPr="001C663D">
        <w:rPr>
          <w:rFonts w:ascii="Arial" w:eastAsia="Times New Roman" w:hAnsi="Arial" w:cs="Arial"/>
          <w:color w:val="000000"/>
          <w:sz w:val="18"/>
          <w:szCs w:val="18"/>
          <w:bdr w:val="none" w:sz="0" w:space="0" w:color="auto" w:frame="1"/>
          <w:lang w:eastAsia="ru-RU"/>
        </w:rPr>
        <w:t xml:space="preserve">, программам магистратуры, утвержденного приказом </w:t>
      </w:r>
      <w:proofErr w:type="spellStart"/>
      <w:r w:rsidRPr="001C663D">
        <w:rPr>
          <w:rFonts w:ascii="Arial" w:eastAsia="Times New Roman" w:hAnsi="Arial" w:cs="Arial"/>
          <w:color w:val="000000"/>
          <w:sz w:val="18"/>
          <w:szCs w:val="18"/>
          <w:bdr w:val="none" w:sz="0" w:space="0" w:color="auto" w:frame="1"/>
          <w:lang w:eastAsia="ru-RU"/>
        </w:rPr>
        <w:t>Минобрнауки</w:t>
      </w:r>
      <w:proofErr w:type="spellEnd"/>
      <w:r w:rsidRPr="001C663D">
        <w:rPr>
          <w:rFonts w:ascii="Arial" w:eastAsia="Times New Roman" w:hAnsi="Arial" w:cs="Arial"/>
          <w:color w:val="000000"/>
          <w:sz w:val="18"/>
          <w:szCs w:val="18"/>
          <w:bdr w:val="none" w:sz="0" w:space="0" w:color="auto" w:frame="1"/>
          <w:lang w:eastAsia="ru-RU"/>
        </w:rPr>
        <w:t xml:space="preserve"> России от 14.10.2015 № 1147 (зарегистрировано в Минюсте России 30.10.2015, регистрационный № 39572), при приеме на обучение по программам </w:t>
      </w:r>
      <w:proofErr w:type="spellStart"/>
      <w:r w:rsidRPr="001C663D">
        <w:rPr>
          <w:rFonts w:ascii="Arial" w:eastAsia="Times New Roman" w:hAnsi="Arial" w:cs="Arial"/>
          <w:color w:val="000000"/>
          <w:sz w:val="18"/>
          <w:szCs w:val="18"/>
          <w:bdr w:val="none" w:sz="0" w:space="0" w:color="auto" w:frame="1"/>
          <w:lang w:eastAsia="ru-RU"/>
        </w:rPr>
        <w:t>бакалавриата</w:t>
      </w:r>
      <w:proofErr w:type="spellEnd"/>
      <w:r w:rsidRPr="001C663D">
        <w:rPr>
          <w:rFonts w:ascii="Arial" w:eastAsia="Times New Roman" w:hAnsi="Arial" w:cs="Arial"/>
          <w:color w:val="000000"/>
          <w:sz w:val="18"/>
          <w:szCs w:val="18"/>
          <w:bdr w:val="none" w:sz="0" w:space="0" w:color="auto" w:frame="1"/>
          <w:lang w:eastAsia="ru-RU"/>
        </w:rPr>
        <w:t xml:space="preserve">, программам </w:t>
      </w:r>
      <w:proofErr w:type="spellStart"/>
      <w:r w:rsidRPr="001C663D">
        <w:rPr>
          <w:rFonts w:ascii="Arial" w:eastAsia="Times New Roman" w:hAnsi="Arial" w:cs="Arial"/>
          <w:color w:val="000000"/>
          <w:sz w:val="18"/>
          <w:szCs w:val="18"/>
          <w:bdr w:val="none" w:sz="0" w:space="0" w:color="auto" w:frame="1"/>
          <w:lang w:eastAsia="ru-RU"/>
        </w:rPr>
        <w:t>специалитета</w:t>
      </w:r>
      <w:proofErr w:type="spellEnd"/>
      <w:r w:rsidRPr="001C663D">
        <w:rPr>
          <w:rFonts w:ascii="Arial" w:eastAsia="Times New Roman" w:hAnsi="Arial" w:cs="Arial"/>
          <w:color w:val="000000"/>
          <w:sz w:val="18"/>
          <w:szCs w:val="18"/>
          <w:bdr w:val="none" w:sz="0" w:space="0" w:color="auto" w:frame="1"/>
          <w:lang w:eastAsia="ru-RU"/>
        </w:rPr>
        <w:t xml:space="preserve"> организация высшего образования может начислять баллы за оценку, выставленную организацией высшего образования по результатам проверки итогового сочинения, являющегося условием допуска к ГИА.</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 xml:space="preserve">При приеме на обучение по программам </w:t>
      </w:r>
      <w:proofErr w:type="spellStart"/>
      <w:r w:rsidRPr="001C663D">
        <w:rPr>
          <w:rFonts w:ascii="Arial" w:eastAsia="Times New Roman" w:hAnsi="Arial" w:cs="Arial"/>
          <w:color w:val="000000"/>
          <w:sz w:val="18"/>
          <w:szCs w:val="18"/>
          <w:bdr w:val="none" w:sz="0" w:space="0" w:color="auto" w:frame="1"/>
          <w:lang w:eastAsia="ru-RU"/>
        </w:rPr>
        <w:t>бакалавриата</w:t>
      </w:r>
      <w:proofErr w:type="spellEnd"/>
      <w:r w:rsidRPr="001C663D">
        <w:rPr>
          <w:rFonts w:ascii="Arial" w:eastAsia="Times New Roman" w:hAnsi="Arial" w:cs="Arial"/>
          <w:color w:val="000000"/>
          <w:sz w:val="18"/>
          <w:szCs w:val="18"/>
          <w:bdr w:val="none" w:sz="0" w:space="0" w:color="auto" w:frame="1"/>
          <w:lang w:eastAsia="ru-RU"/>
        </w:rPr>
        <w:t xml:space="preserve">, программам </w:t>
      </w:r>
      <w:proofErr w:type="spellStart"/>
      <w:r w:rsidRPr="001C663D">
        <w:rPr>
          <w:rFonts w:ascii="Arial" w:eastAsia="Times New Roman" w:hAnsi="Arial" w:cs="Arial"/>
          <w:color w:val="000000"/>
          <w:sz w:val="18"/>
          <w:szCs w:val="18"/>
          <w:bdr w:val="none" w:sz="0" w:space="0" w:color="auto" w:frame="1"/>
          <w:lang w:eastAsia="ru-RU"/>
        </w:rPr>
        <w:t>специалитета</w:t>
      </w:r>
      <w:proofErr w:type="spellEnd"/>
      <w:r w:rsidR="00114AE2">
        <w:rPr>
          <w:rFonts w:ascii="Arial" w:eastAsia="Times New Roman" w:hAnsi="Arial" w:cs="Arial"/>
          <w:color w:val="000000"/>
          <w:sz w:val="18"/>
          <w:szCs w:val="18"/>
          <w:bdr w:val="none" w:sz="0" w:space="0" w:color="auto" w:frame="1"/>
          <w:lang w:eastAsia="ru-RU"/>
        </w:rPr>
        <w:t xml:space="preserve"> </w:t>
      </w:r>
      <w:r w:rsidRPr="001C663D">
        <w:rPr>
          <w:rFonts w:ascii="Arial" w:eastAsia="Times New Roman" w:hAnsi="Arial" w:cs="Arial"/>
          <w:color w:val="000000"/>
          <w:sz w:val="18"/>
          <w:szCs w:val="18"/>
          <w:bdr w:val="none" w:sz="0" w:space="0" w:color="auto" w:frame="1"/>
          <w:lang w:eastAsia="ru-RU"/>
        </w:rPr>
        <w:t>поступающему может быть начислено за индивидуальные достижения не более 10 баллов суммарно.</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Перечень индивидуальных достижений, учитываемых при приеме на обучение по программам</w:t>
      </w:r>
      <w:r w:rsidR="00114AE2">
        <w:rPr>
          <w:rFonts w:ascii="Arial" w:eastAsia="Times New Roman" w:hAnsi="Arial" w:cs="Arial"/>
          <w:color w:val="000000"/>
          <w:sz w:val="18"/>
          <w:szCs w:val="18"/>
          <w:bdr w:val="none" w:sz="0" w:space="0" w:color="auto" w:frame="1"/>
          <w:lang w:eastAsia="ru-RU"/>
        </w:rPr>
        <w:t xml:space="preserve"> </w:t>
      </w:r>
      <w:proofErr w:type="spellStart"/>
      <w:r w:rsidRPr="001C663D">
        <w:rPr>
          <w:rFonts w:ascii="Arial" w:eastAsia="Times New Roman" w:hAnsi="Arial" w:cs="Arial"/>
          <w:color w:val="000000"/>
          <w:sz w:val="18"/>
          <w:szCs w:val="18"/>
          <w:bdr w:val="none" w:sz="0" w:space="0" w:color="auto" w:frame="1"/>
          <w:lang w:eastAsia="ru-RU"/>
        </w:rPr>
        <w:t>бакалавриата</w:t>
      </w:r>
      <w:proofErr w:type="spellEnd"/>
      <w:r w:rsidRPr="001C663D">
        <w:rPr>
          <w:rFonts w:ascii="Arial" w:eastAsia="Times New Roman" w:hAnsi="Arial" w:cs="Arial"/>
          <w:color w:val="000000"/>
          <w:sz w:val="18"/>
          <w:szCs w:val="18"/>
          <w:bdr w:val="none" w:sz="0" w:space="0" w:color="auto" w:frame="1"/>
          <w:lang w:eastAsia="ru-RU"/>
        </w:rPr>
        <w:t xml:space="preserve">, программам </w:t>
      </w:r>
      <w:proofErr w:type="spellStart"/>
      <w:r w:rsidRPr="001C663D">
        <w:rPr>
          <w:rFonts w:ascii="Arial" w:eastAsia="Times New Roman" w:hAnsi="Arial" w:cs="Arial"/>
          <w:color w:val="000000"/>
          <w:sz w:val="18"/>
          <w:szCs w:val="18"/>
          <w:bdr w:val="none" w:sz="0" w:space="0" w:color="auto" w:frame="1"/>
          <w:lang w:eastAsia="ru-RU"/>
        </w:rPr>
        <w:t>специалитета</w:t>
      </w:r>
      <w:proofErr w:type="spellEnd"/>
      <w:r w:rsidRPr="001C663D">
        <w:rPr>
          <w:rFonts w:ascii="Arial" w:eastAsia="Times New Roman" w:hAnsi="Arial" w:cs="Arial"/>
          <w:color w:val="000000"/>
          <w:sz w:val="18"/>
          <w:szCs w:val="18"/>
          <w:bdr w:val="none" w:sz="0" w:space="0" w:color="auto" w:frame="1"/>
          <w:lang w:eastAsia="ru-RU"/>
        </w:rPr>
        <w:t xml:space="preserve"> при равенстве суммы конкурсных баллов, а также индивидуальных достижений, учитываемых при приеме на обучение по программам магистратуры, устанавливается организацией самостоятельно.</w:t>
      </w:r>
      <w:r w:rsidRPr="001C663D">
        <w:rPr>
          <w:rFonts w:ascii="Arial" w:eastAsia="Times New Roman" w:hAnsi="Arial" w:cs="Arial"/>
          <w:color w:val="000000"/>
          <w:sz w:val="18"/>
          <w:szCs w:val="18"/>
          <w:bdr w:val="none" w:sz="0" w:space="0" w:color="auto" w:frame="1"/>
          <w:lang w:eastAsia="ru-RU"/>
        </w:rPr>
        <w:br/>
      </w:r>
      <w:r w:rsidRPr="001C663D">
        <w:rPr>
          <w:rFonts w:ascii="Arial" w:eastAsia="Times New Roman" w:hAnsi="Arial" w:cs="Arial"/>
          <w:color w:val="000000"/>
          <w:sz w:val="18"/>
          <w:szCs w:val="18"/>
          <w:bdr w:val="none" w:sz="0" w:space="0" w:color="auto" w:frame="1"/>
          <w:lang w:eastAsia="ru-RU"/>
        </w:rPr>
        <w:br/>
        <w:t>Перечень учитываемых индивидуальных достижений и порядок их учета устанавливаются организацией в соответствии с пунктами 43 – 46 Порядка и указываются в правилах приема, утвержденных организацией самостоятельно.</w:t>
      </w:r>
    </w:p>
    <w:p w14:paraId="1AF465DD" w14:textId="77777777" w:rsidR="001C663D" w:rsidRDefault="001C663D" w:rsidP="001C663D">
      <w:pPr>
        <w:shd w:val="clear" w:color="auto" w:fill="FFFFFF" w:themeFill="background1"/>
      </w:pPr>
    </w:p>
    <w:sectPr w:rsidR="001C66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63D"/>
    <w:rsid w:val="00114AE2"/>
    <w:rsid w:val="001C663D"/>
    <w:rsid w:val="008508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E5637"/>
  <w15:chartTrackingRefBased/>
  <w15:docId w15:val="{1031046B-F50F-4B53-A0EA-2822F37EA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6489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2247</Words>
  <Characters>12810</Characters>
  <Application>Microsoft Office Word</Application>
  <DocSecurity>0</DocSecurity>
  <Lines>106</Lines>
  <Paragraphs>30</Paragraphs>
  <ScaleCrop>false</ScaleCrop>
  <Company/>
  <LinksUpToDate>false</LinksUpToDate>
  <CharactersWithSpaces>15027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Сагитдинова Расима Наиловна</dc:creator>
  <cp:keywords/>
  <dc:description/>
  <cp:lastModifiedBy>DINAR919 ISLAMOV</cp:lastModifiedBy>
  <cp:revision>4</cp:revision>
  <dcterms:created xsi:type="dcterms:W3CDTF">2022-11-11T19:58:00Z</dcterms:created>
  <dcterms:modified xsi:type="dcterms:W3CDTF">2022-11-15T11:16:00Z</dcterms:modified>
</cp:coreProperties>
</file>